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57" w:rsidRDefault="00C303C8" w:rsidP="00C303C8">
      <w:pPr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Reading guidelines for Lecture 0</w:t>
      </w:r>
      <w:r w:rsidR="0002243E">
        <w:rPr>
          <w:rFonts w:hint="eastAsia"/>
          <w:b/>
          <w:kern w:val="0"/>
          <w:sz w:val="28"/>
          <w:szCs w:val="28"/>
        </w:rPr>
        <w:t>6: East Asian winter</w:t>
      </w:r>
      <w:r>
        <w:rPr>
          <w:rFonts w:hint="eastAsia"/>
          <w:b/>
          <w:kern w:val="0"/>
          <w:sz w:val="28"/>
          <w:szCs w:val="28"/>
        </w:rPr>
        <w:t xml:space="preserve"> monsoon</w:t>
      </w:r>
    </w:p>
    <w:p w:rsidR="00531DA0" w:rsidRPr="00EF4D98" w:rsidRDefault="00531DA0" w:rsidP="00531DA0">
      <w:pPr>
        <w:pStyle w:val="a3"/>
        <w:spacing w:beforeLines="50" w:before="180"/>
        <w:ind w:leftChars="0" w:left="360"/>
        <w:rPr>
          <w:b/>
          <w:szCs w:val="24"/>
        </w:rPr>
      </w:pPr>
      <w:r w:rsidRPr="00EF4D98">
        <w:rPr>
          <w:rFonts w:hint="eastAsia"/>
          <w:b/>
          <w:szCs w:val="24"/>
        </w:rPr>
        <w:t>Part one: Synoptic climatology</w:t>
      </w:r>
    </w:p>
    <w:p w:rsidR="0018662E" w:rsidRDefault="00DB043C" w:rsidP="00531DA0">
      <w:pPr>
        <w:pStyle w:val="a3"/>
        <w:numPr>
          <w:ilvl w:val="0"/>
          <w:numId w:val="1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>The Himalayan Massif and Tibetan Plateau have the great mechanical and thermodynamic influence on the upper air circulation over Asia.</w:t>
      </w:r>
    </w:p>
    <w:p w:rsidR="00DB043C" w:rsidRDefault="00DB043C" w:rsidP="00DB043C">
      <w:pPr>
        <w:pStyle w:val="a3"/>
        <w:numPr>
          <w:ilvl w:val="0"/>
          <w:numId w:val="1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 xml:space="preserve">Upper-level </w:t>
      </w:r>
      <w:proofErr w:type="spellStart"/>
      <w:r>
        <w:rPr>
          <w:rFonts w:hint="eastAsia"/>
          <w:szCs w:val="24"/>
        </w:rPr>
        <w:t>midlatitude</w:t>
      </w:r>
      <w:proofErr w:type="spellEnd"/>
      <w:r>
        <w:rPr>
          <w:rFonts w:hint="eastAsia"/>
          <w:szCs w:val="24"/>
        </w:rPr>
        <w:t xml:space="preserve"> </w:t>
      </w:r>
      <w:proofErr w:type="spellStart"/>
      <w:r>
        <w:rPr>
          <w:rFonts w:hint="eastAsia"/>
          <w:szCs w:val="24"/>
        </w:rPr>
        <w:t>westerlies</w:t>
      </w:r>
      <w:proofErr w:type="spellEnd"/>
      <w:r>
        <w:rPr>
          <w:rFonts w:hint="eastAsia"/>
          <w:szCs w:val="24"/>
        </w:rPr>
        <w:t xml:space="preserve"> migrate southward in winter</w:t>
      </w:r>
      <w:r w:rsidR="00F90A7D">
        <w:rPr>
          <w:rFonts w:hint="eastAsia"/>
          <w:szCs w:val="24"/>
        </w:rPr>
        <w:t xml:space="preserve"> (why?)</w:t>
      </w:r>
      <w:r>
        <w:rPr>
          <w:rFonts w:hint="eastAsia"/>
          <w:szCs w:val="24"/>
        </w:rPr>
        <w:t xml:space="preserve">. On striking the western side of the mountain barrier, the flow </w:t>
      </w:r>
      <w:r>
        <w:rPr>
          <w:szCs w:val="24"/>
        </w:rPr>
        <w:t>bifurcates</w:t>
      </w:r>
      <w:r>
        <w:rPr>
          <w:rFonts w:hint="eastAsia"/>
          <w:szCs w:val="24"/>
        </w:rPr>
        <w:t xml:space="preserve"> but mainly </w:t>
      </w:r>
      <w:r w:rsidR="00011494">
        <w:rPr>
          <w:rFonts w:hint="eastAsia"/>
          <w:szCs w:val="24"/>
        </w:rPr>
        <w:t xml:space="preserve">detours </w:t>
      </w:r>
      <w:r>
        <w:rPr>
          <w:rFonts w:hint="eastAsia"/>
          <w:szCs w:val="24"/>
        </w:rPr>
        <w:t xml:space="preserve">to the south </w:t>
      </w:r>
      <w:r w:rsidR="00011494">
        <w:rPr>
          <w:rFonts w:hint="eastAsia"/>
          <w:szCs w:val="24"/>
        </w:rPr>
        <w:t>(</w:t>
      </w:r>
      <w:r>
        <w:rPr>
          <w:rFonts w:hint="eastAsia"/>
          <w:szCs w:val="24"/>
        </w:rPr>
        <w:t>though also to the north</w:t>
      </w:r>
      <w:r w:rsidR="00011494">
        <w:rPr>
          <w:rFonts w:hint="eastAsia"/>
          <w:szCs w:val="24"/>
        </w:rPr>
        <w:t>)</w:t>
      </w:r>
      <w:r>
        <w:rPr>
          <w:rFonts w:hint="eastAsia"/>
          <w:szCs w:val="24"/>
        </w:rPr>
        <w:t>.</w:t>
      </w:r>
    </w:p>
    <w:p w:rsidR="00DB043C" w:rsidRDefault="00DB043C" w:rsidP="00DB043C">
      <w:pPr>
        <w:pStyle w:val="a3"/>
        <w:numPr>
          <w:ilvl w:val="0"/>
          <w:numId w:val="1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>The thickness of boundary layer right above the Tibetan Plateau</w:t>
      </w:r>
      <w:r w:rsidR="00912BB6">
        <w:rPr>
          <w:rFonts w:hint="eastAsia"/>
          <w:szCs w:val="24"/>
        </w:rPr>
        <w:t xml:space="preserve"> is</w:t>
      </w:r>
      <w:r>
        <w:rPr>
          <w:rFonts w:hint="eastAsia"/>
          <w:szCs w:val="24"/>
        </w:rPr>
        <w:t xml:space="preserve"> about 1500 m</w:t>
      </w:r>
      <w:r w:rsidR="00912BB6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and substantially larger in summer</w:t>
      </w:r>
      <w:r w:rsidR="00912BB6">
        <w:rPr>
          <w:rFonts w:hint="eastAsia"/>
          <w:szCs w:val="24"/>
        </w:rPr>
        <w:t xml:space="preserve"> than winter</w:t>
      </w:r>
      <w:r>
        <w:rPr>
          <w:rFonts w:hint="eastAsia"/>
          <w:szCs w:val="24"/>
        </w:rPr>
        <w:t>.</w:t>
      </w:r>
    </w:p>
    <w:p w:rsidR="00912BB6" w:rsidRDefault="00912BB6" w:rsidP="00DB043C">
      <w:pPr>
        <w:pStyle w:val="a3"/>
        <w:numPr>
          <w:ilvl w:val="0"/>
          <w:numId w:val="1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>Notions should be given to the definition of stationary and transient waves.</w:t>
      </w:r>
    </w:p>
    <w:p w:rsidR="00912BB6" w:rsidRDefault="00912BB6" w:rsidP="00DB043C">
      <w:pPr>
        <w:pStyle w:val="a3"/>
        <w:numPr>
          <w:ilvl w:val="0"/>
          <w:numId w:val="1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>The outbreak of cold surge is induced by the upper-level trough deepening.</w:t>
      </w:r>
    </w:p>
    <w:p w:rsidR="00912BB6" w:rsidRDefault="00604DA9" w:rsidP="00DB043C">
      <w:pPr>
        <w:pStyle w:val="a3"/>
        <w:numPr>
          <w:ilvl w:val="0"/>
          <w:numId w:val="1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>What is a cold surge event?</w:t>
      </w:r>
    </w:p>
    <w:p w:rsidR="00604DA9" w:rsidRDefault="00604DA9" w:rsidP="00DB043C">
      <w:pPr>
        <w:pStyle w:val="a3"/>
        <w:numPr>
          <w:ilvl w:val="0"/>
          <w:numId w:val="1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>Some sever</w:t>
      </w:r>
      <w:r w:rsidR="00011494">
        <w:rPr>
          <w:rFonts w:hint="eastAsia"/>
          <w:szCs w:val="24"/>
        </w:rPr>
        <w:t>e</w:t>
      </w:r>
      <w:r>
        <w:rPr>
          <w:rFonts w:hint="eastAsia"/>
          <w:szCs w:val="24"/>
        </w:rPr>
        <w:t xml:space="preserve"> cold surge events </w:t>
      </w:r>
      <w:r w:rsidR="00F90A7D">
        <w:rPr>
          <w:rFonts w:hint="eastAsia"/>
          <w:szCs w:val="24"/>
        </w:rPr>
        <w:t>can flare up the</w:t>
      </w:r>
      <w:r>
        <w:rPr>
          <w:rFonts w:hint="eastAsia"/>
          <w:szCs w:val="24"/>
        </w:rPr>
        <w:t xml:space="preserve"> deep convection over the Maritime Continent</w:t>
      </w:r>
      <w:r w:rsidR="00F90A7D">
        <w:rPr>
          <w:rFonts w:hint="eastAsia"/>
          <w:szCs w:val="24"/>
        </w:rPr>
        <w:t>. Occasionally, some</w:t>
      </w:r>
      <w:r>
        <w:rPr>
          <w:rFonts w:hint="eastAsia"/>
          <w:szCs w:val="24"/>
        </w:rPr>
        <w:t xml:space="preserve"> </w:t>
      </w:r>
      <w:r w:rsidR="00F90A7D">
        <w:rPr>
          <w:rFonts w:hint="eastAsia"/>
          <w:szCs w:val="24"/>
        </w:rPr>
        <w:t xml:space="preserve">of them </w:t>
      </w:r>
      <w:r>
        <w:rPr>
          <w:rFonts w:hint="eastAsia"/>
          <w:szCs w:val="24"/>
        </w:rPr>
        <w:t>even cross the equato</w:t>
      </w:r>
      <w:r w:rsidR="00F90A7D">
        <w:rPr>
          <w:rFonts w:hint="eastAsia"/>
          <w:szCs w:val="24"/>
        </w:rPr>
        <w:t>r converging into the</w:t>
      </w:r>
      <w:r>
        <w:rPr>
          <w:rFonts w:hint="eastAsia"/>
          <w:szCs w:val="24"/>
        </w:rPr>
        <w:t xml:space="preserve"> heat low circulation over Australia</w:t>
      </w:r>
      <w:r w:rsidR="00F90A7D">
        <w:rPr>
          <w:rFonts w:hint="eastAsia"/>
          <w:szCs w:val="24"/>
        </w:rPr>
        <w:t xml:space="preserve"> during the Austral summers</w:t>
      </w:r>
      <w:r>
        <w:rPr>
          <w:rFonts w:hint="eastAsia"/>
          <w:szCs w:val="24"/>
        </w:rPr>
        <w:t>.</w:t>
      </w:r>
    </w:p>
    <w:p w:rsidR="00AB3E3C" w:rsidRDefault="008E6231" w:rsidP="00DB043C">
      <w:pPr>
        <w:pStyle w:val="a3"/>
        <w:numPr>
          <w:ilvl w:val="0"/>
          <w:numId w:val="1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 xml:space="preserve">Notions should be given to the development of wintertime explosive </w:t>
      </w:r>
      <w:proofErr w:type="spellStart"/>
      <w:r>
        <w:rPr>
          <w:rFonts w:hint="eastAsia"/>
          <w:szCs w:val="24"/>
        </w:rPr>
        <w:t>cyclogenesis</w:t>
      </w:r>
      <w:proofErr w:type="spellEnd"/>
      <w:r w:rsidR="000559BE">
        <w:rPr>
          <w:rFonts w:hint="eastAsia"/>
          <w:szCs w:val="24"/>
        </w:rPr>
        <w:t xml:space="preserve"> (nickname: weather bomb)</w:t>
      </w:r>
      <w:r>
        <w:rPr>
          <w:rFonts w:hint="eastAsia"/>
          <w:szCs w:val="24"/>
        </w:rPr>
        <w:t>.</w:t>
      </w:r>
    </w:p>
    <w:p w:rsidR="008E6231" w:rsidRPr="00EF4D98" w:rsidRDefault="00531DA0" w:rsidP="00531DA0">
      <w:pPr>
        <w:pStyle w:val="a3"/>
        <w:spacing w:beforeLines="50" w:before="180"/>
        <w:ind w:leftChars="0" w:left="357"/>
        <w:rPr>
          <w:b/>
          <w:szCs w:val="24"/>
        </w:rPr>
      </w:pPr>
      <w:r w:rsidRPr="00EF4D98">
        <w:rPr>
          <w:rFonts w:hint="eastAsia"/>
          <w:b/>
          <w:szCs w:val="24"/>
        </w:rPr>
        <w:t>Part two: variability</w:t>
      </w:r>
    </w:p>
    <w:p w:rsidR="00B22745" w:rsidRDefault="00B22745" w:rsidP="00531DA0">
      <w:pPr>
        <w:pStyle w:val="a3"/>
        <w:numPr>
          <w:ilvl w:val="0"/>
          <w:numId w:val="2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 xml:space="preserve">In winters, EAWM is the most energetic planetary circulation of the global atmosphere. </w:t>
      </w:r>
    </w:p>
    <w:p w:rsidR="00531DA0" w:rsidRDefault="00B22745" w:rsidP="00531DA0">
      <w:pPr>
        <w:pStyle w:val="a3"/>
        <w:numPr>
          <w:ilvl w:val="0"/>
          <w:numId w:val="2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 xml:space="preserve">Situated in the </w:t>
      </w:r>
      <w:proofErr w:type="spellStart"/>
      <w:r>
        <w:rPr>
          <w:rFonts w:hint="eastAsia"/>
          <w:szCs w:val="24"/>
        </w:rPr>
        <w:t>westerlies</w:t>
      </w:r>
      <w:proofErr w:type="spellEnd"/>
      <w:r>
        <w:rPr>
          <w:rFonts w:hint="eastAsia"/>
          <w:szCs w:val="24"/>
        </w:rPr>
        <w:t xml:space="preserve"> during the winter, the variability of EAWM is linked to the variability of upper level circulations occurred in the Atlantic and Europe upstream from </w:t>
      </w:r>
      <w:proofErr w:type="spellStart"/>
      <w:r>
        <w:rPr>
          <w:rFonts w:hint="eastAsia"/>
          <w:szCs w:val="24"/>
        </w:rPr>
        <w:t>extratropical</w:t>
      </w:r>
      <w:proofErr w:type="spellEnd"/>
      <w:r>
        <w:rPr>
          <w:rFonts w:hint="eastAsia"/>
          <w:szCs w:val="24"/>
        </w:rPr>
        <w:t xml:space="preserve"> Asia.</w:t>
      </w:r>
    </w:p>
    <w:p w:rsidR="00B22745" w:rsidRDefault="008E5EA6" w:rsidP="00531DA0">
      <w:pPr>
        <w:pStyle w:val="a3"/>
        <w:numPr>
          <w:ilvl w:val="0"/>
          <w:numId w:val="2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How to define the strength of EAWM? (See Figure 1)</w:t>
      </w:r>
    </w:p>
    <w:p w:rsidR="008E5EA6" w:rsidRDefault="008E5EA6" w:rsidP="00531DA0">
      <w:pPr>
        <w:pStyle w:val="a3"/>
        <w:numPr>
          <w:ilvl w:val="0"/>
          <w:numId w:val="2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 xml:space="preserve">Studies have related the variability of EAWM to ENSO, AO/NAO, and AMO from </w:t>
      </w:r>
      <w:proofErr w:type="spellStart"/>
      <w:r>
        <w:rPr>
          <w:rFonts w:hint="eastAsia"/>
          <w:szCs w:val="24"/>
        </w:rPr>
        <w:t>interannual</w:t>
      </w:r>
      <w:proofErr w:type="spellEnd"/>
      <w:r>
        <w:rPr>
          <w:rFonts w:hint="eastAsia"/>
          <w:szCs w:val="24"/>
        </w:rPr>
        <w:t xml:space="preserve"> to </w:t>
      </w:r>
      <w:proofErr w:type="spellStart"/>
      <w:r>
        <w:rPr>
          <w:rFonts w:hint="eastAsia"/>
          <w:szCs w:val="24"/>
        </w:rPr>
        <w:t>multidecadal</w:t>
      </w:r>
      <w:proofErr w:type="spellEnd"/>
      <w:r>
        <w:rPr>
          <w:rFonts w:hint="eastAsia"/>
          <w:szCs w:val="24"/>
        </w:rPr>
        <w:t xml:space="preserve"> timescales.</w:t>
      </w:r>
    </w:p>
    <w:p w:rsidR="007B1499" w:rsidRDefault="007B1499" w:rsidP="00531DA0">
      <w:pPr>
        <w:pStyle w:val="a3"/>
        <w:numPr>
          <w:ilvl w:val="0"/>
          <w:numId w:val="2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 xml:space="preserve">Based on 2 m temperature, EAWM expresses two types of </w:t>
      </w:r>
      <w:proofErr w:type="spellStart"/>
      <w:r>
        <w:rPr>
          <w:rFonts w:hint="eastAsia"/>
          <w:szCs w:val="24"/>
        </w:rPr>
        <w:t>interannual</w:t>
      </w:r>
      <w:proofErr w:type="spellEnd"/>
      <w:r>
        <w:rPr>
          <w:rFonts w:hint="eastAsia"/>
          <w:szCs w:val="24"/>
        </w:rPr>
        <w:t xml:space="preserve"> variability: northern and southern modes. The former is not related to the ENSO activity whereas the latter is.</w:t>
      </w:r>
    </w:p>
    <w:p w:rsidR="00085D4F" w:rsidRDefault="00085D4F" w:rsidP="00531DA0">
      <w:pPr>
        <w:pStyle w:val="a3"/>
        <w:numPr>
          <w:ilvl w:val="0"/>
          <w:numId w:val="2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There is some evidence that in the recent decades the EAWM has undergone a weakening that may be related to the global warming (thus Eurasian warming). But there are also some evidences that suggest the recent weakening of EAWM may not be unprecedented.</w:t>
      </w:r>
    </w:p>
    <w:p w:rsidR="003C4722" w:rsidRPr="00531DA0" w:rsidRDefault="007B4085" w:rsidP="00531DA0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Starting from 2005, the EAWM has been more active than normal. Extremely cold weathers occurred in late winter 2005, January and February 2008, and in the middle of 2009/2010. What are the proposed mechanisms that cause them?</w:t>
      </w:r>
      <w:bookmarkStart w:id="0" w:name="_GoBack"/>
      <w:bookmarkEnd w:id="0"/>
    </w:p>
    <w:sectPr w:rsidR="003C4722" w:rsidRPr="00531D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03C"/>
    <w:multiLevelType w:val="hybridMultilevel"/>
    <w:tmpl w:val="CA2C9374"/>
    <w:lvl w:ilvl="0" w:tplc="53AEA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2378DB"/>
    <w:multiLevelType w:val="hybridMultilevel"/>
    <w:tmpl w:val="3836C25C"/>
    <w:lvl w:ilvl="0" w:tplc="8AAA3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C8"/>
    <w:rsid w:val="0000604C"/>
    <w:rsid w:val="00011494"/>
    <w:rsid w:val="0002243E"/>
    <w:rsid w:val="000559BE"/>
    <w:rsid w:val="00085D4F"/>
    <w:rsid w:val="0018662E"/>
    <w:rsid w:val="003C4722"/>
    <w:rsid w:val="004D142C"/>
    <w:rsid w:val="00531DA0"/>
    <w:rsid w:val="00604DA9"/>
    <w:rsid w:val="0067129F"/>
    <w:rsid w:val="007B1499"/>
    <w:rsid w:val="007B4085"/>
    <w:rsid w:val="00845D5C"/>
    <w:rsid w:val="008D2ED2"/>
    <w:rsid w:val="008E5EA6"/>
    <w:rsid w:val="008E6231"/>
    <w:rsid w:val="00912BB6"/>
    <w:rsid w:val="00AA08AA"/>
    <w:rsid w:val="00AB3E3C"/>
    <w:rsid w:val="00B22745"/>
    <w:rsid w:val="00C303C8"/>
    <w:rsid w:val="00CB0847"/>
    <w:rsid w:val="00CF500B"/>
    <w:rsid w:val="00DB043C"/>
    <w:rsid w:val="00DD3909"/>
    <w:rsid w:val="00EC0257"/>
    <w:rsid w:val="00EE132C"/>
    <w:rsid w:val="00EF4D98"/>
    <w:rsid w:val="00F9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8A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8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jacob</cp:lastModifiedBy>
  <cp:revision>13</cp:revision>
  <dcterms:created xsi:type="dcterms:W3CDTF">2015-04-10T03:12:00Z</dcterms:created>
  <dcterms:modified xsi:type="dcterms:W3CDTF">2015-04-11T09:36:00Z</dcterms:modified>
</cp:coreProperties>
</file>