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B1" w:rsidRDefault="006748B1" w:rsidP="006748B1">
      <w:pPr>
        <w:jc w:val="center"/>
        <w:rPr>
          <w:rFonts w:hint="eastAsia"/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R</w:t>
      </w:r>
      <w:r>
        <w:rPr>
          <w:b/>
          <w:kern w:val="0"/>
          <w:sz w:val="28"/>
          <w:szCs w:val="28"/>
        </w:rPr>
        <w:t>eading guidelines for Lecture 0</w:t>
      </w:r>
      <w:r w:rsidR="004B4765">
        <w:rPr>
          <w:rFonts w:hint="eastAsia"/>
          <w:b/>
          <w:kern w:val="0"/>
          <w:sz w:val="28"/>
          <w:szCs w:val="28"/>
        </w:rPr>
        <w:t>9: Maritime C</w:t>
      </w:r>
      <w:r>
        <w:rPr>
          <w:rFonts w:hint="eastAsia"/>
          <w:b/>
          <w:kern w:val="0"/>
          <w:sz w:val="28"/>
          <w:szCs w:val="28"/>
        </w:rPr>
        <w:t>ontinent monsoon</w:t>
      </w:r>
    </w:p>
    <w:p w:rsidR="006748B1" w:rsidRPr="00044D97" w:rsidRDefault="006748B1" w:rsidP="006748B1">
      <w:pPr>
        <w:spacing w:beforeLines="50" w:before="180"/>
        <w:rPr>
          <w:rFonts w:hint="eastAsia"/>
          <w:b/>
        </w:rPr>
      </w:pPr>
      <w:r w:rsidRPr="00044D97">
        <w:rPr>
          <w:rFonts w:hint="eastAsia"/>
          <w:b/>
        </w:rPr>
        <w:t>Part 1: synoptic climatology</w:t>
      </w:r>
    </w:p>
    <w:p w:rsidR="006748B1" w:rsidRDefault="004B4765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 xml:space="preserve">The MC acts as the principal </w:t>
      </w:r>
      <w:proofErr w:type="spellStart"/>
      <w:r w:rsidR="00565383">
        <w:rPr>
          <w:rFonts w:hint="eastAsia"/>
        </w:rPr>
        <w:t>diabatic</w:t>
      </w:r>
      <w:proofErr w:type="spellEnd"/>
      <w:r w:rsidR="00565383">
        <w:rPr>
          <w:rFonts w:hint="eastAsia"/>
        </w:rPr>
        <w:t xml:space="preserve"> </w:t>
      </w:r>
      <w:r>
        <w:rPr>
          <w:rFonts w:hint="eastAsia"/>
        </w:rPr>
        <w:t xml:space="preserve">heat source for </w:t>
      </w:r>
      <w:r w:rsidR="00565383">
        <w:rPr>
          <w:rFonts w:hint="eastAsia"/>
        </w:rPr>
        <w:t>the monsoon, Hadley, and Walker circulations.</w:t>
      </w:r>
    </w:p>
    <w:p w:rsidR="00565383" w:rsidRDefault="006C1697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The large-scale seasonal pressure reversal appears to be limited to only the northern and southern parts of the MC. The pressure field is rather flat thereby light winds near the equator.</w:t>
      </w:r>
    </w:p>
    <w:p w:rsidR="00011A13" w:rsidRDefault="00011A13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Many of the island stations in Indonesia have more rainfall during southern summer (DJF) than winter (JJA).</w:t>
      </w:r>
      <w:r w:rsidR="006A1181">
        <w:rPr>
          <w:rFonts w:hint="eastAsia"/>
        </w:rPr>
        <w:t xml:space="preserve"> In the Philippines, however, more rainfall </w:t>
      </w:r>
      <w:r w:rsidR="003E4057">
        <w:rPr>
          <w:rFonts w:hint="eastAsia"/>
        </w:rPr>
        <w:t xml:space="preserve">occurs </w:t>
      </w:r>
      <w:r w:rsidR="006A1181">
        <w:rPr>
          <w:rFonts w:hint="eastAsia"/>
        </w:rPr>
        <w:t>during northern summer (JJA) than winter (DJF).</w:t>
      </w:r>
    </w:p>
    <w:p w:rsidR="00011A13" w:rsidRDefault="006203DD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Asia appears to have larger influence on MC climate than Australia.</w:t>
      </w:r>
    </w:p>
    <w:p w:rsidR="006203DD" w:rsidRDefault="003A7E3A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Notions should be given to the formation of equatorial countercurrent.</w:t>
      </w:r>
    </w:p>
    <w:p w:rsidR="00F26C1E" w:rsidRDefault="00AB29E0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Discuss the various features seen in Fig. 6.3.</w:t>
      </w:r>
    </w:p>
    <w:p w:rsidR="00AB29E0" w:rsidRDefault="00AB29E0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The SPCZ is a quasi-permanent heat source appeared as a warm trough of low pressure over the southwestern Pacific Ocean.</w:t>
      </w:r>
    </w:p>
    <w:p w:rsidR="00AB29E0" w:rsidRDefault="00AB29E0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 xml:space="preserve">In which season, the intensity of SPCZ is stronger? </w:t>
      </w:r>
      <w:r>
        <w:t>W</w:t>
      </w:r>
      <w:r>
        <w:rPr>
          <w:rFonts w:hint="eastAsia"/>
        </w:rPr>
        <w:t>hy?</w:t>
      </w:r>
      <w:r w:rsidR="003E4057">
        <w:rPr>
          <w:rFonts w:hint="eastAsia"/>
        </w:rPr>
        <w:t xml:space="preserve"> Please discuss the possible origins of SPCZ.</w:t>
      </w:r>
    </w:p>
    <w:p w:rsidR="00AB29E0" w:rsidRDefault="00044D97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Discuss which terms in the heat budget equation i.e., HS = R</w:t>
      </w:r>
      <w:r w:rsidRPr="00044D97">
        <w:rPr>
          <w:rFonts w:ascii="新細明體" w:eastAsia="新細明體" w:hAnsi="新細明體" w:hint="eastAsia"/>
          <w:vertAlign w:val="subscript"/>
        </w:rPr>
        <w:t>∞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R</w:t>
      </w:r>
      <w:r w:rsidRPr="00044D97">
        <w:rPr>
          <w:rFonts w:hint="eastAsia"/>
          <w:vertAlign w:val="subscript"/>
        </w:rPr>
        <w:t>0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SC + LH, are important over the MC.</w:t>
      </w:r>
    </w:p>
    <w:p w:rsidR="00044D97" w:rsidRDefault="00044D97" w:rsidP="00565383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Where are the centers of heat source over the MC?</w:t>
      </w:r>
    </w:p>
    <w:p w:rsidR="001A4268" w:rsidRDefault="001A4268" w:rsidP="001A4268">
      <w:pPr>
        <w:pStyle w:val="a3"/>
        <w:spacing w:beforeLines="50" w:before="180"/>
        <w:ind w:leftChars="0" w:left="357"/>
        <w:rPr>
          <w:rFonts w:hint="eastAsia"/>
        </w:rPr>
      </w:pPr>
      <w:r>
        <w:rPr>
          <w:rFonts w:hint="eastAsia"/>
        </w:rPr>
        <w:t>Part 2: variability</w:t>
      </w:r>
      <w:r w:rsidR="000172F6">
        <w:rPr>
          <w:rFonts w:hint="eastAsia"/>
        </w:rPr>
        <w:t xml:space="preserve"> (Read sections 1, 2, and 3 of the paper)</w:t>
      </w:r>
      <w:bookmarkStart w:id="0" w:name="_GoBack"/>
      <w:bookmarkEnd w:id="0"/>
    </w:p>
    <w:p w:rsidR="001A4268" w:rsidRDefault="00D0222B" w:rsidP="001A426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Discuss the two important seasonal asymmetries regarding the annual cycle of</w:t>
      </w:r>
      <w:r w:rsidR="00AC2036">
        <w:rPr>
          <w:rFonts w:hint="eastAsia"/>
        </w:rPr>
        <w:t xml:space="preserve"> rainfall activity over</w:t>
      </w:r>
      <w:r>
        <w:rPr>
          <w:rFonts w:hint="eastAsia"/>
        </w:rPr>
        <w:t xml:space="preserve"> the grand Asian-Australian monsoon system.</w:t>
      </w:r>
    </w:p>
    <w:p w:rsidR="00D0222B" w:rsidRDefault="00D0222B" w:rsidP="001A426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MC rainfall is mostly concentrated over islands.</w:t>
      </w:r>
      <w:r w:rsidR="003B24B5">
        <w:rPr>
          <w:rFonts w:hint="eastAsia"/>
        </w:rPr>
        <w:t xml:space="preserve"> Why? Some regional model simulations show the opposite result. That is, the oceanic rainfall is often overestimated. Discuss the possible reasons.</w:t>
      </w:r>
    </w:p>
    <w:p w:rsidR="003B24B5" w:rsidRDefault="00E51C25" w:rsidP="001A426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Same as the Australian monsoon </w:t>
      </w:r>
      <w:r>
        <w:t>–</w:t>
      </w:r>
      <w:r>
        <w:rPr>
          <w:rFonts w:hint="eastAsia"/>
        </w:rPr>
        <w:t xml:space="preserve"> ENSO relation, the rainfall over MC is more anti-correlated with the ENSO during the dry and transition seasons (JJA-to-SON), but the relation is quite weak during the boreal winter (DJF).</w:t>
      </w:r>
    </w:p>
    <w:p w:rsidR="00A9514E" w:rsidRDefault="00A9514E" w:rsidP="001A426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What is the implication when the high-resolution regional climate models show that higher rainfall intensities over the topography during the monsoon of El Nino (+1) years?</w:t>
      </w:r>
    </w:p>
    <w:p w:rsidR="00A9514E" w:rsidRDefault="00A9514E" w:rsidP="000172F6">
      <w:pPr>
        <w:pStyle w:val="a3"/>
        <w:ind w:leftChars="0" w:left="360"/>
      </w:pPr>
    </w:p>
    <w:sectPr w:rsidR="00A95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EE5"/>
    <w:multiLevelType w:val="hybridMultilevel"/>
    <w:tmpl w:val="95986C8E"/>
    <w:lvl w:ilvl="0" w:tplc="A5EA9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A55C63"/>
    <w:multiLevelType w:val="hybridMultilevel"/>
    <w:tmpl w:val="3DA68B58"/>
    <w:lvl w:ilvl="0" w:tplc="F91E7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B1"/>
    <w:rsid w:val="00011A13"/>
    <w:rsid w:val="000172F6"/>
    <w:rsid w:val="00044D97"/>
    <w:rsid w:val="001A4268"/>
    <w:rsid w:val="003A7E3A"/>
    <w:rsid w:val="003B24B5"/>
    <w:rsid w:val="003E4057"/>
    <w:rsid w:val="004B4765"/>
    <w:rsid w:val="00565383"/>
    <w:rsid w:val="006203DD"/>
    <w:rsid w:val="006748B1"/>
    <w:rsid w:val="006A1181"/>
    <w:rsid w:val="006C1697"/>
    <w:rsid w:val="00704027"/>
    <w:rsid w:val="007450BC"/>
    <w:rsid w:val="00A9514E"/>
    <w:rsid w:val="00AB29E0"/>
    <w:rsid w:val="00AC2036"/>
    <w:rsid w:val="00C16EB1"/>
    <w:rsid w:val="00D0222B"/>
    <w:rsid w:val="00E51C25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21</cp:revision>
  <dcterms:created xsi:type="dcterms:W3CDTF">2015-04-13T03:06:00Z</dcterms:created>
  <dcterms:modified xsi:type="dcterms:W3CDTF">2015-04-13T11:17:00Z</dcterms:modified>
</cp:coreProperties>
</file>