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6A" w:rsidRPr="002A1201" w:rsidRDefault="00563B08" w:rsidP="002A1201">
      <w:pPr>
        <w:jc w:val="center"/>
        <w:rPr>
          <w:b/>
          <w:kern w:val="0"/>
          <w:sz w:val="28"/>
          <w:szCs w:val="28"/>
        </w:rPr>
      </w:pPr>
      <w:r>
        <w:rPr>
          <w:b/>
          <w:kern w:val="0"/>
          <w:sz w:val="28"/>
          <w:szCs w:val="28"/>
        </w:rPr>
        <w:t xml:space="preserve">Reading guidelines for Lecture </w:t>
      </w:r>
      <w:r w:rsidR="00C00595">
        <w:rPr>
          <w:rFonts w:hint="eastAsia"/>
          <w:b/>
          <w:kern w:val="0"/>
          <w:sz w:val="28"/>
          <w:szCs w:val="28"/>
        </w:rPr>
        <w:t>15: Madden-Julian Oscillation</w:t>
      </w:r>
      <w:r w:rsidR="00534E82">
        <w:rPr>
          <w:rFonts w:hint="eastAsia"/>
          <w:b/>
          <w:kern w:val="0"/>
          <w:sz w:val="28"/>
          <w:szCs w:val="28"/>
        </w:rPr>
        <w:t xml:space="preserve"> (skip sections 3, </w:t>
      </w:r>
      <w:r w:rsidR="00B2046C">
        <w:rPr>
          <w:rFonts w:hint="eastAsia"/>
          <w:b/>
          <w:kern w:val="0"/>
          <w:sz w:val="28"/>
          <w:szCs w:val="28"/>
        </w:rPr>
        <w:t xml:space="preserve">and </w:t>
      </w:r>
      <w:r w:rsidR="00534E82">
        <w:rPr>
          <w:rFonts w:hint="eastAsia"/>
          <w:b/>
          <w:kern w:val="0"/>
          <w:sz w:val="28"/>
          <w:szCs w:val="28"/>
        </w:rPr>
        <w:t>4)</w:t>
      </w:r>
    </w:p>
    <w:p w:rsidR="00AB6D28" w:rsidRDefault="00FB087B" w:rsidP="00C00595">
      <w:pPr>
        <w:pStyle w:val="a3"/>
        <w:numPr>
          <w:ilvl w:val="0"/>
          <w:numId w:val="3"/>
        </w:numPr>
        <w:spacing w:beforeLines="50" w:before="180"/>
        <w:ind w:leftChars="0" w:left="357" w:hanging="357"/>
        <w:rPr>
          <w:szCs w:val="24"/>
        </w:rPr>
      </w:pPr>
      <w:r>
        <w:rPr>
          <w:rFonts w:hint="eastAsia"/>
          <w:szCs w:val="24"/>
        </w:rPr>
        <w:t>Why the MJO is important for</w:t>
      </w:r>
      <w:r w:rsidR="00C00595" w:rsidRPr="00C00595">
        <w:rPr>
          <w:rFonts w:hint="eastAsia"/>
          <w:szCs w:val="24"/>
        </w:rPr>
        <w:t xml:space="preserve"> </w:t>
      </w:r>
      <w:r w:rsidR="003F1613">
        <w:rPr>
          <w:rFonts w:hint="eastAsia"/>
          <w:szCs w:val="24"/>
        </w:rPr>
        <w:t>both weather and climate predictions</w:t>
      </w:r>
      <w:r w:rsidR="00C00595" w:rsidRPr="00C00595">
        <w:rPr>
          <w:rFonts w:hint="eastAsia"/>
          <w:szCs w:val="24"/>
        </w:rPr>
        <w:t>?</w:t>
      </w:r>
    </w:p>
    <w:p w:rsidR="00C00595" w:rsidRDefault="00AB6D28" w:rsidP="00AB6D28">
      <w:pPr>
        <w:pStyle w:val="a3"/>
        <w:numPr>
          <w:ilvl w:val="0"/>
          <w:numId w:val="3"/>
        </w:numPr>
        <w:ind w:leftChars="0" w:left="357" w:hanging="357"/>
        <w:rPr>
          <w:szCs w:val="24"/>
        </w:rPr>
      </w:pPr>
      <w:r>
        <w:rPr>
          <w:rFonts w:hint="eastAsia"/>
          <w:szCs w:val="24"/>
        </w:rPr>
        <w:t xml:space="preserve">The MJO study can be regarded as the </w:t>
      </w:r>
      <w:r w:rsidRPr="00AB6D28">
        <w:rPr>
          <w:rFonts w:hint="eastAsia"/>
          <w:i/>
          <w:szCs w:val="24"/>
        </w:rPr>
        <w:t>holy grail</w:t>
      </w:r>
      <w:r>
        <w:rPr>
          <w:rFonts w:hint="eastAsia"/>
          <w:szCs w:val="24"/>
        </w:rPr>
        <w:t xml:space="preserve"> of tropical atmospheric dynamics.</w:t>
      </w:r>
    </w:p>
    <w:p w:rsidR="00C00595" w:rsidRDefault="0091499C" w:rsidP="00C00595">
      <w:pPr>
        <w:pStyle w:val="a3"/>
        <w:numPr>
          <w:ilvl w:val="0"/>
          <w:numId w:val="3"/>
        </w:numPr>
        <w:ind w:leftChars="0" w:left="357" w:hanging="357"/>
        <w:rPr>
          <w:szCs w:val="24"/>
        </w:rPr>
      </w:pPr>
      <w:r>
        <w:rPr>
          <w:rFonts w:hint="eastAsia"/>
          <w:szCs w:val="24"/>
        </w:rPr>
        <w:t>This review article focuses on five topics: observed features, mechanisms</w:t>
      </w:r>
      <w:r w:rsidR="003F1613">
        <w:rPr>
          <w:rFonts w:hint="eastAsia"/>
          <w:szCs w:val="24"/>
        </w:rPr>
        <w:t xml:space="preserve"> (to be neglected)</w:t>
      </w:r>
      <w:r>
        <w:rPr>
          <w:rFonts w:hint="eastAsia"/>
          <w:szCs w:val="24"/>
        </w:rPr>
        <w:t>, simulations</w:t>
      </w:r>
      <w:r w:rsidR="003F1613">
        <w:rPr>
          <w:rFonts w:hint="eastAsia"/>
          <w:szCs w:val="24"/>
        </w:rPr>
        <w:t xml:space="preserve"> (to be neglected)</w:t>
      </w:r>
      <w:r>
        <w:rPr>
          <w:rFonts w:hint="eastAsia"/>
          <w:szCs w:val="24"/>
        </w:rPr>
        <w:t>, air-sea interaction, and influences on ENSO.</w:t>
      </w:r>
    </w:p>
    <w:p w:rsidR="007B500B" w:rsidRPr="00534E82" w:rsidRDefault="007B500B" w:rsidP="00534E82">
      <w:pPr>
        <w:pStyle w:val="a3"/>
        <w:numPr>
          <w:ilvl w:val="0"/>
          <w:numId w:val="3"/>
        </w:numPr>
        <w:ind w:leftChars="0" w:left="357" w:hanging="357"/>
        <w:rPr>
          <w:szCs w:val="24"/>
        </w:rPr>
      </w:pPr>
      <w:r>
        <w:rPr>
          <w:rFonts w:hint="eastAsia"/>
          <w:szCs w:val="24"/>
        </w:rPr>
        <w:t>The so called large-scale circulation and convection coupling is illustrated in Fig. 1.</w:t>
      </w:r>
    </w:p>
    <w:p w:rsidR="007C2619" w:rsidRDefault="001E0394" w:rsidP="007C2619">
      <w:pPr>
        <w:pStyle w:val="a3"/>
        <w:numPr>
          <w:ilvl w:val="0"/>
          <w:numId w:val="3"/>
        </w:numPr>
        <w:ind w:leftChars="0" w:left="357" w:hanging="357"/>
        <w:rPr>
          <w:szCs w:val="24"/>
        </w:rPr>
      </w:pPr>
      <w:r>
        <w:rPr>
          <w:rFonts w:hint="eastAsia"/>
          <w:szCs w:val="24"/>
        </w:rPr>
        <w:t xml:space="preserve">Note the (a) highly-varying dominant period, (b) </w:t>
      </w:r>
      <w:r>
        <w:rPr>
          <w:szCs w:val="24"/>
        </w:rPr>
        <w:t>different</w:t>
      </w:r>
      <w:r>
        <w:rPr>
          <w:rFonts w:hint="eastAsia"/>
          <w:szCs w:val="24"/>
        </w:rPr>
        <w:t xml:space="preserve"> zonal scales between circulation and convection, and (c) various propagation speed</w:t>
      </w:r>
      <w:r w:rsidR="007C2619">
        <w:rPr>
          <w:rFonts w:hint="eastAsia"/>
          <w:szCs w:val="24"/>
        </w:rPr>
        <w:t>s</w:t>
      </w:r>
      <w:r>
        <w:rPr>
          <w:rFonts w:hint="eastAsia"/>
          <w:szCs w:val="24"/>
        </w:rPr>
        <w:t xml:space="preserve"> in the life cycle of</w:t>
      </w:r>
      <w:r w:rsidR="007C2619">
        <w:rPr>
          <w:rFonts w:hint="eastAsia"/>
          <w:szCs w:val="24"/>
        </w:rPr>
        <w:t xml:space="preserve"> </w:t>
      </w:r>
      <w:r>
        <w:rPr>
          <w:rFonts w:hint="eastAsia"/>
          <w:szCs w:val="24"/>
        </w:rPr>
        <w:t>MJO</w:t>
      </w:r>
      <w:r w:rsidR="007C2619">
        <w:rPr>
          <w:rFonts w:hint="eastAsia"/>
          <w:szCs w:val="24"/>
        </w:rPr>
        <w:t xml:space="preserve">. </w:t>
      </w:r>
      <w:r w:rsidR="00010E5E">
        <w:rPr>
          <w:rFonts w:hint="eastAsia"/>
          <w:szCs w:val="24"/>
        </w:rPr>
        <w:t>Hence</w:t>
      </w:r>
      <w:r w:rsidR="007C2619">
        <w:rPr>
          <w:rFonts w:hint="eastAsia"/>
          <w:szCs w:val="24"/>
        </w:rPr>
        <w:t>, the MJO is more a</w:t>
      </w:r>
      <w:r w:rsidR="007C2619" w:rsidRPr="007C2619">
        <w:rPr>
          <w:rFonts w:hint="eastAsia"/>
          <w:szCs w:val="24"/>
        </w:rPr>
        <w:t xml:space="preserve"> discrete pulse-like event than a sinusoidal wave.</w:t>
      </w:r>
    </w:p>
    <w:p w:rsidR="007C2619" w:rsidRDefault="00010E5E" w:rsidP="007C2619">
      <w:pPr>
        <w:pStyle w:val="a3"/>
        <w:numPr>
          <w:ilvl w:val="0"/>
          <w:numId w:val="3"/>
        </w:numPr>
        <w:ind w:leftChars="0" w:left="357" w:hanging="357"/>
        <w:rPr>
          <w:szCs w:val="24"/>
        </w:rPr>
      </w:pPr>
      <w:r>
        <w:rPr>
          <w:rFonts w:hint="eastAsia"/>
          <w:szCs w:val="24"/>
        </w:rPr>
        <w:t>Discuss the wave structures of MJO (shown in Fig. 5) which have been considered dynamically essential.</w:t>
      </w:r>
    </w:p>
    <w:p w:rsidR="000F6B48" w:rsidRDefault="000F6B48" w:rsidP="007C2619">
      <w:pPr>
        <w:pStyle w:val="a3"/>
        <w:numPr>
          <w:ilvl w:val="0"/>
          <w:numId w:val="3"/>
        </w:numPr>
        <w:ind w:leftChars="0" w:left="357" w:hanging="357"/>
        <w:rPr>
          <w:szCs w:val="24"/>
        </w:rPr>
      </w:pPr>
      <w:r>
        <w:rPr>
          <w:rFonts w:hint="eastAsia"/>
          <w:szCs w:val="24"/>
        </w:rPr>
        <w:t>Discuss the 4 MJO models shown in Fig. 6.</w:t>
      </w:r>
    </w:p>
    <w:p w:rsidR="000F6B48" w:rsidRDefault="000F6B48" w:rsidP="007C2619">
      <w:pPr>
        <w:pStyle w:val="a3"/>
        <w:numPr>
          <w:ilvl w:val="0"/>
          <w:numId w:val="3"/>
        </w:numPr>
        <w:ind w:leftChars="0" w:left="357" w:hanging="357"/>
        <w:rPr>
          <w:szCs w:val="24"/>
        </w:rPr>
      </w:pPr>
      <w:r>
        <w:rPr>
          <w:rFonts w:hint="eastAsia"/>
          <w:szCs w:val="24"/>
        </w:rPr>
        <w:t xml:space="preserve">How the zonal asymmetry in winds, water vapor, temperature, divergence, and </w:t>
      </w:r>
      <w:proofErr w:type="spellStart"/>
      <w:r>
        <w:rPr>
          <w:rFonts w:hint="eastAsia"/>
          <w:szCs w:val="24"/>
        </w:rPr>
        <w:t>diabatic</w:t>
      </w:r>
      <w:proofErr w:type="spellEnd"/>
      <w:r>
        <w:rPr>
          <w:rFonts w:hint="eastAsia"/>
          <w:szCs w:val="24"/>
        </w:rPr>
        <w:t xml:space="preserve"> heating provides favorable conditions for the eastward propagation of the MJO convective center?</w:t>
      </w:r>
    </w:p>
    <w:p w:rsidR="00D74F4A" w:rsidRDefault="00D74F4A" w:rsidP="007C2619">
      <w:pPr>
        <w:pStyle w:val="a3"/>
        <w:numPr>
          <w:ilvl w:val="0"/>
          <w:numId w:val="3"/>
        </w:numPr>
        <w:ind w:leftChars="0" w:left="357" w:hanging="357"/>
        <w:rPr>
          <w:szCs w:val="24"/>
        </w:rPr>
      </w:pPr>
      <w:r>
        <w:rPr>
          <w:rFonts w:hint="eastAsia"/>
          <w:szCs w:val="24"/>
        </w:rPr>
        <w:t>How the maritime continent diurnal cycle in convection is affected by the MJO?</w:t>
      </w:r>
    </w:p>
    <w:p w:rsidR="00D74F4A" w:rsidRDefault="0051498F" w:rsidP="007C2619">
      <w:pPr>
        <w:pStyle w:val="a3"/>
        <w:numPr>
          <w:ilvl w:val="0"/>
          <w:numId w:val="3"/>
        </w:numPr>
        <w:ind w:leftChars="0" w:left="357" w:hanging="357"/>
        <w:rPr>
          <w:szCs w:val="24"/>
        </w:rPr>
      </w:pPr>
      <w:r>
        <w:rPr>
          <w:rFonts w:hint="eastAsia"/>
          <w:szCs w:val="24"/>
        </w:rPr>
        <w:t>Identify the westerly wind burst (WWB) events from Fig. 2a.</w:t>
      </w:r>
    </w:p>
    <w:p w:rsidR="00D064AB" w:rsidRDefault="00D064AB" w:rsidP="00534E82">
      <w:pPr>
        <w:pStyle w:val="a3"/>
        <w:numPr>
          <w:ilvl w:val="0"/>
          <w:numId w:val="3"/>
        </w:numPr>
        <w:ind w:leftChars="0" w:left="357" w:hanging="357"/>
        <w:rPr>
          <w:szCs w:val="24"/>
        </w:rPr>
      </w:pPr>
      <w:r>
        <w:rPr>
          <w:rFonts w:hint="eastAsia"/>
          <w:szCs w:val="24"/>
        </w:rPr>
        <w:t>Why the MJO-associated convection over the maritime continent and Amazon basin is much weaker than the surrounding warm oceans (see Fig. 9)?</w:t>
      </w:r>
    </w:p>
    <w:p w:rsidR="00534E82" w:rsidRDefault="00534E82" w:rsidP="00534E82">
      <w:pPr>
        <w:pStyle w:val="a3"/>
        <w:numPr>
          <w:ilvl w:val="0"/>
          <w:numId w:val="3"/>
        </w:numPr>
        <w:ind w:leftChars="0" w:left="357" w:hanging="357"/>
        <w:rPr>
          <w:szCs w:val="24"/>
        </w:rPr>
      </w:pPr>
      <w:r>
        <w:rPr>
          <w:rFonts w:hint="eastAsia"/>
          <w:szCs w:val="24"/>
        </w:rPr>
        <w:t xml:space="preserve">The MJO exhibits a distinctive </w:t>
      </w:r>
      <w:proofErr w:type="spellStart"/>
      <w:r>
        <w:rPr>
          <w:rFonts w:hint="eastAsia"/>
          <w:szCs w:val="24"/>
        </w:rPr>
        <w:t>multiscale</w:t>
      </w:r>
      <w:proofErr w:type="spellEnd"/>
      <w:r>
        <w:rPr>
          <w:rFonts w:hint="eastAsia"/>
          <w:szCs w:val="24"/>
        </w:rPr>
        <w:t xml:space="preserve"> structure (see Fig. 8), geographic preference (see Fig. 9), seasonal cycle (see Figs. 9, 10), and </w:t>
      </w:r>
      <w:proofErr w:type="spellStart"/>
      <w:r>
        <w:rPr>
          <w:rFonts w:hint="eastAsia"/>
          <w:szCs w:val="24"/>
        </w:rPr>
        <w:t>interannual</w:t>
      </w:r>
      <w:proofErr w:type="spellEnd"/>
      <w:r>
        <w:rPr>
          <w:rFonts w:hint="eastAsia"/>
          <w:szCs w:val="24"/>
        </w:rPr>
        <w:t xml:space="preserve"> variability.</w:t>
      </w:r>
    </w:p>
    <w:p w:rsidR="00534E82" w:rsidRDefault="00534E82" w:rsidP="00534E82">
      <w:pPr>
        <w:pStyle w:val="a3"/>
        <w:numPr>
          <w:ilvl w:val="0"/>
          <w:numId w:val="3"/>
        </w:numPr>
        <w:ind w:leftChars="0" w:left="357" w:hanging="357"/>
        <w:rPr>
          <w:szCs w:val="24"/>
        </w:rPr>
      </w:pPr>
      <w:r>
        <w:rPr>
          <w:rFonts w:hint="eastAsia"/>
          <w:szCs w:val="24"/>
        </w:rPr>
        <w:t>While the simultaneous relationship between the MJO activity and SST indices representing ENSO is weak, the MJO activity in the Pacific is vigorous prior to the peak of El Nino and becomes very weak after the peak and during a La Nina. What would be the implication?</w:t>
      </w:r>
    </w:p>
    <w:p w:rsidR="00B2046C" w:rsidRDefault="00ED7E92" w:rsidP="00534E82">
      <w:pPr>
        <w:pStyle w:val="a3"/>
        <w:numPr>
          <w:ilvl w:val="0"/>
          <w:numId w:val="3"/>
        </w:numPr>
        <w:ind w:leftChars="0" w:left="357" w:hanging="357"/>
        <w:rPr>
          <w:szCs w:val="24"/>
        </w:rPr>
      </w:pPr>
      <w:r>
        <w:rPr>
          <w:rFonts w:hint="eastAsia"/>
          <w:szCs w:val="24"/>
        </w:rPr>
        <w:t>What are the distinctions between MJO and WWB events?</w:t>
      </w:r>
    </w:p>
    <w:p w:rsidR="00ED7E92" w:rsidRDefault="00803EFB" w:rsidP="00534E82">
      <w:pPr>
        <w:pStyle w:val="a3"/>
        <w:numPr>
          <w:ilvl w:val="0"/>
          <w:numId w:val="3"/>
        </w:numPr>
        <w:ind w:leftChars="0" w:left="357" w:hanging="357"/>
        <w:rPr>
          <w:rFonts w:hint="eastAsia"/>
          <w:szCs w:val="24"/>
        </w:rPr>
      </w:pPr>
      <w:r>
        <w:rPr>
          <w:rFonts w:hint="eastAsia"/>
          <w:szCs w:val="24"/>
        </w:rPr>
        <w:t>What constitute the MJO forcing which perturbs the upper ocean? Examine the role of each term</w:t>
      </w:r>
      <w:r w:rsidR="003F1613">
        <w:rPr>
          <w:rFonts w:hint="eastAsia"/>
          <w:szCs w:val="24"/>
        </w:rPr>
        <w:t xml:space="preserve"> (see Fig. 15)</w:t>
      </w:r>
      <w:r>
        <w:rPr>
          <w:rFonts w:hint="eastAsia"/>
          <w:szCs w:val="24"/>
        </w:rPr>
        <w:t>.</w:t>
      </w:r>
    </w:p>
    <w:p w:rsidR="00803EFB" w:rsidRDefault="005812C6" w:rsidP="00534E82">
      <w:pPr>
        <w:pStyle w:val="a3"/>
        <w:numPr>
          <w:ilvl w:val="0"/>
          <w:numId w:val="3"/>
        </w:numPr>
        <w:ind w:leftChars="0" w:left="357" w:hanging="357"/>
        <w:rPr>
          <w:rFonts w:hint="eastAsia"/>
          <w:szCs w:val="24"/>
        </w:rPr>
      </w:pPr>
      <w:r>
        <w:rPr>
          <w:rFonts w:hint="eastAsia"/>
          <w:szCs w:val="24"/>
        </w:rPr>
        <w:t>What are the two types of oceanic responses to the MJO forcing?</w:t>
      </w:r>
    </w:p>
    <w:p w:rsidR="000413AB" w:rsidRDefault="000413AB" w:rsidP="00534E82">
      <w:pPr>
        <w:pStyle w:val="a3"/>
        <w:numPr>
          <w:ilvl w:val="0"/>
          <w:numId w:val="3"/>
        </w:numPr>
        <w:ind w:leftChars="0" w:left="357" w:hanging="357"/>
        <w:rPr>
          <w:rFonts w:hint="eastAsia"/>
          <w:szCs w:val="24"/>
        </w:rPr>
      </w:pPr>
      <w:r>
        <w:rPr>
          <w:rFonts w:hint="eastAsia"/>
          <w:szCs w:val="24"/>
        </w:rPr>
        <w:t>What are the footprints of the MJO in the ocean?</w:t>
      </w:r>
    </w:p>
    <w:p w:rsidR="003F1613" w:rsidRDefault="003F1613" w:rsidP="00534E82">
      <w:pPr>
        <w:pStyle w:val="a3"/>
        <w:numPr>
          <w:ilvl w:val="0"/>
          <w:numId w:val="3"/>
        </w:numPr>
        <w:ind w:leftChars="0" w:left="357" w:hanging="357"/>
        <w:rPr>
          <w:rFonts w:hint="eastAsia"/>
          <w:szCs w:val="24"/>
        </w:rPr>
      </w:pPr>
      <w:r>
        <w:rPr>
          <w:rFonts w:hint="eastAsia"/>
          <w:szCs w:val="24"/>
        </w:rPr>
        <w:t>What is the phase relationship between MJO-convection center and MJO-induced SST anomaly (see Fig. 17)?</w:t>
      </w:r>
      <w:r w:rsidR="00D11165">
        <w:rPr>
          <w:rFonts w:hint="eastAsia"/>
          <w:szCs w:val="24"/>
        </w:rPr>
        <w:t xml:space="preserve"> Which processes can affect such a relationship?</w:t>
      </w:r>
    </w:p>
    <w:p w:rsidR="00AE422C" w:rsidRDefault="00AE422C" w:rsidP="00534E82">
      <w:pPr>
        <w:pStyle w:val="a3"/>
        <w:numPr>
          <w:ilvl w:val="0"/>
          <w:numId w:val="3"/>
        </w:numPr>
        <w:ind w:leftChars="0" w:left="357" w:hanging="357"/>
        <w:rPr>
          <w:rFonts w:hint="eastAsia"/>
          <w:szCs w:val="24"/>
        </w:rPr>
      </w:pPr>
      <w:r>
        <w:rPr>
          <w:rFonts w:hint="eastAsia"/>
          <w:szCs w:val="24"/>
        </w:rPr>
        <w:t>What is the barrier layer? What is its function</w:t>
      </w:r>
      <w:r w:rsidR="00CE35F6">
        <w:rPr>
          <w:rFonts w:hint="eastAsia"/>
          <w:szCs w:val="24"/>
        </w:rPr>
        <w:t>?</w:t>
      </w:r>
    </w:p>
    <w:p w:rsidR="00CE35F6" w:rsidRDefault="000413AB" w:rsidP="00534E82">
      <w:pPr>
        <w:pStyle w:val="a3"/>
        <w:numPr>
          <w:ilvl w:val="0"/>
          <w:numId w:val="3"/>
        </w:numPr>
        <w:ind w:leftChars="0" w:left="357" w:hanging="357"/>
        <w:rPr>
          <w:rFonts w:hint="eastAsia"/>
          <w:szCs w:val="24"/>
        </w:rPr>
      </w:pPr>
      <w:r>
        <w:rPr>
          <w:rFonts w:hint="eastAsia"/>
          <w:szCs w:val="24"/>
        </w:rPr>
        <w:t xml:space="preserve">How the equatorial Kelvin wave can lead to the warming of SST in the equatorial </w:t>
      </w:r>
      <w:r>
        <w:rPr>
          <w:rFonts w:hint="eastAsia"/>
          <w:szCs w:val="24"/>
        </w:rPr>
        <w:lastRenderedPageBreak/>
        <w:t>eastern Pacific?</w:t>
      </w:r>
    </w:p>
    <w:p w:rsidR="00594C94" w:rsidRDefault="00FA1869" w:rsidP="00534E82">
      <w:pPr>
        <w:pStyle w:val="a3"/>
        <w:numPr>
          <w:ilvl w:val="0"/>
          <w:numId w:val="3"/>
        </w:numPr>
        <w:ind w:leftChars="0" w:left="357" w:hanging="357"/>
        <w:rPr>
          <w:rFonts w:hint="eastAsia"/>
          <w:szCs w:val="24"/>
        </w:rPr>
      </w:pPr>
      <w:r>
        <w:rPr>
          <w:rFonts w:hint="eastAsia"/>
          <w:szCs w:val="24"/>
        </w:rPr>
        <w:t xml:space="preserve">Discuss </w:t>
      </w:r>
      <w:r w:rsidR="002439D8">
        <w:rPr>
          <w:rFonts w:hint="eastAsia"/>
          <w:szCs w:val="24"/>
        </w:rPr>
        <w:t xml:space="preserve">the </w:t>
      </w:r>
      <w:r>
        <w:rPr>
          <w:rFonts w:hint="eastAsia"/>
          <w:szCs w:val="24"/>
        </w:rPr>
        <w:t xml:space="preserve">possible </w:t>
      </w:r>
      <w:r w:rsidR="002439D8">
        <w:rPr>
          <w:rFonts w:hint="eastAsia"/>
          <w:szCs w:val="24"/>
        </w:rPr>
        <w:t>relationship</w:t>
      </w:r>
      <w:r>
        <w:rPr>
          <w:rFonts w:hint="eastAsia"/>
          <w:szCs w:val="24"/>
        </w:rPr>
        <w:t>s</w:t>
      </w:r>
      <w:r w:rsidR="002439D8">
        <w:rPr>
          <w:rFonts w:hint="eastAsia"/>
          <w:szCs w:val="24"/>
        </w:rPr>
        <w:t xml:space="preserve"> between MJO and ENSO.</w:t>
      </w:r>
    </w:p>
    <w:p w:rsidR="00712460" w:rsidRDefault="00712460" w:rsidP="00534E82">
      <w:pPr>
        <w:pStyle w:val="a3"/>
        <w:numPr>
          <w:ilvl w:val="0"/>
          <w:numId w:val="3"/>
        </w:numPr>
        <w:ind w:leftChars="0" w:left="357" w:hanging="357"/>
        <w:rPr>
          <w:rFonts w:hint="eastAsia"/>
          <w:szCs w:val="24"/>
        </w:rPr>
      </w:pPr>
      <w:r>
        <w:rPr>
          <w:rFonts w:hint="eastAsia"/>
          <w:szCs w:val="24"/>
        </w:rPr>
        <w:t xml:space="preserve">Why the equatorial oceanic current responses stronger to westerly wind forcing than to easterly wind forcing? (Thus, </w:t>
      </w:r>
      <w:bookmarkStart w:id="0" w:name="_GoBack"/>
      <w:bookmarkEnd w:id="0"/>
      <w:r>
        <w:rPr>
          <w:rFonts w:hint="eastAsia"/>
          <w:szCs w:val="24"/>
        </w:rPr>
        <w:t>there exists WWB but not easterly wind burst)</w:t>
      </w:r>
    </w:p>
    <w:p w:rsidR="00FA1869" w:rsidRDefault="003135C1" w:rsidP="00534E82">
      <w:pPr>
        <w:pStyle w:val="a3"/>
        <w:numPr>
          <w:ilvl w:val="0"/>
          <w:numId w:val="3"/>
        </w:numPr>
        <w:ind w:leftChars="0" w:left="357" w:hanging="357"/>
        <w:rPr>
          <w:rFonts w:hint="eastAsia"/>
          <w:szCs w:val="24"/>
        </w:rPr>
      </w:pPr>
      <w:r>
        <w:rPr>
          <w:rFonts w:hint="eastAsia"/>
          <w:szCs w:val="24"/>
        </w:rPr>
        <w:t xml:space="preserve">How can MJO affect (even </w:t>
      </w:r>
      <w:r w:rsidR="00FA1869">
        <w:rPr>
          <w:rFonts w:hint="eastAsia"/>
          <w:szCs w:val="24"/>
        </w:rPr>
        <w:t>trigger</w:t>
      </w:r>
      <w:r>
        <w:rPr>
          <w:rFonts w:hint="eastAsia"/>
          <w:szCs w:val="24"/>
        </w:rPr>
        <w:t>)</w:t>
      </w:r>
      <w:r w:rsidR="00FA1869">
        <w:rPr>
          <w:rFonts w:hint="eastAsia"/>
          <w:szCs w:val="24"/>
        </w:rPr>
        <w:t xml:space="preserve"> an ENSO warm event?</w:t>
      </w:r>
    </w:p>
    <w:p w:rsidR="00FA1869" w:rsidRDefault="003135C1" w:rsidP="00534E82">
      <w:pPr>
        <w:pStyle w:val="a3"/>
        <w:numPr>
          <w:ilvl w:val="0"/>
          <w:numId w:val="3"/>
        </w:numPr>
        <w:ind w:leftChars="0" w:left="357" w:hanging="357"/>
        <w:rPr>
          <w:rFonts w:hint="eastAsia"/>
          <w:szCs w:val="24"/>
        </w:rPr>
      </w:pPr>
      <w:r>
        <w:rPr>
          <w:rFonts w:hint="eastAsia"/>
          <w:szCs w:val="24"/>
        </w:rPr>
        <w:t xml:space="preserve">If the effect from the MJO on ENSO increases, then the </w:t>
      </w:r>
      <w:r w:rsidR="00FB087B">
        <w:rPr>
          <w:rFonts w:hint="eastAsia"/>
          <w:szCs w:val="24"/>
        </w:rPr>
        <w:t>ENSO predictability decreases. What does this mean?</w:t>
      </w:r>
    </w:p>
    <w:p w:rsidR="00FB087B" w:rsidRPr="00534E82" w:rsidRDefault="00FB087B" w:rsidP="00534E82">
      <w:pPr>
        <w:pStyle w:val="a3"/>
        <w:numPr>
          <w:ilvl w:val="0"/>
          <w:numId w:val="3"/>
        </w:numPr>
        <w:ind w:leftChars="0" w:left="357" w:hanging="357"/>
        <w:rPr>
          <w:szCs w:val="24"/>
        </w:rPr>
      </w:pPr>
    </w:p>
    <w:sectPr w:rsidR="00FB087B" w:rsidRPr="00534E8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4E" w:rsidRDefault="00420A4E" w:rsidP="002439D8">
      <w:r>
        <w:separator/>
      </w:r>
    </w:p>
  </w:endnote>
  <w:endnote w:type="continuationSeparator" w:id="0">
    <w:p w:rsidR="00420A4E" w:rsidRDefault="00420A4E" w:rsidP="0024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107000"/>
      <w:docPartObj>
        <w:docPartGallery w:val="Page Numbers (Bottom of Page)"/>
        <w:docPartUnique/>
      </w:docPartObj>
    </w:sdtPr>
    <w:sdtContent>
      <w:p w:rsidR="002439D8" w:rsidRDefault="002439D8">
        <w:pPr>
          <w:pStyle w:val="a6"/>
          <w:jc w:val="center"/>
        </w:pPr>
        <w:r>
          <w:fldChar w:fldCharType="begin"/>
        </w:r>
        <w:r>
          <w:instrText>PAGE   \* MERGEFORMAT</w:instrText>
        </w:r>
        <w:r>
          <w:fldChar w:fldCharType="separate"/>
        </w:r>
        <w:r w:rsidR="00712460" w:rsidRPr="00712460">
          <w:rPr>
            <w:noProof/>
            <w:lang w:val="zh-TW"/>
          </w:rPr>
          <w:t>2</w:t>
        </w:r>
        <w:r>
          <w:fldChar w:fldCharType="end"/>
        </w:r>
      </w:p>
    </w:sdtContent>
  </w:sdt>
  <w:p w:rsidR="002439D8" w:rsidRDefault="002439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4E" w:rsidRDefault="00420A4E" w:rsidP="002439D8">
      <w:r>
        <w:separator/>
      </w:r>
    </w:p>
  </w:footnote>
  <w:footnote w:type="continuationSeparator" w:id="0">
    <w:p w:rsidR="00420A4E" w:rsidRDefault="00420A4E" w:rsidP="00243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BA3"/>
    <w:multiLevelType w:val="hybridMultilevel"/>
    <w:tmpl w:val="E6920F08"/>
    <w:lvl w:ilvl="0" w:tplc="E9305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003FA3"/>
    <w:multiLevelType w:val="hybridMultilevel"/>
    <w:tmpl w:val="0E16CDC0"/>
    <w:lvl w:ilvl="0" w:tplc="454CE5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95767B"/>
    <w:multiLevelType w:val="hybridMultilevel"/>
    <w:tmpl w:val="1E8A1FFA"/>
    <w:lvl w:ilvl="0" w:tplc="5BA2F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D96CBF"/>
    <w:multiLevelType w:val="hybridMultilevel"/>
    <w:tmpl w:val="1F5EE40A"/>
    <w:lvl w:ilvl="0" w:tplc="3E629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08"/>
    <w:rsid w:val="00010E5E"/>
    <w:rsid w:val="00021B68"/>
    <w:rsid w:val="0002583F"/>
    <w:rsid w:val="000413AB"/>
    <w:rsid w:val="0005269D"/>
    <w:rsid w:val="000773B4"/>
    <w:rsid w:val="00096036"/>
    <w:rsid w:val="000C5BEB"/>
    <w:rsid w:val="000C6C33"/>
    <w:rsid w:val="000F580E"/>
    <w:rsid w:val="000F6B48"/>
    <w:rsid w:val="00136778"/>
    <w:rsid w:val="00161E57"/>
    <w:rsid w:val="00186698"/>
    <w:rsid w:val="001867CF"/>
    <w:rsid w:val="001B17A1"/>
    <w:rsid w:val="001B3136"/>
    <w:rsid w:val="001E0394"/>
    <w:rsid w:val="0020382D"/>
    <w:rsid w:val="002237B8"/>
    <w:rsid w:val="002337E4"/>
    <w:rsid w:val="002439D8"/>
    <w:rsid w:val="00256F2D"/>
    <w:rsid w:val="002609ED"/>
    <w:rsid w:val="00266F0B"/>
    <w:rsid w:val="0027245D"/>
    <w:rsid w:val="00273601"/>
    <w:rsid w:val="0028706D"/>
    <w:rsid w:val="002A06BE"/>
    <w:rsid w:val="002A1201"/>
    <w:rsid w:val="003135C1"/>
    <w:rsid w:val="00320E8C"/>
    <w:rsid w:val="0038062E"/>
    <w:rsid w:val="00386FD4"/>
    <w:rsid w:val="003B5B3D"/>
    <w:rsid w:val="003E420C"/>
    <w:rsid w:val="003F1613"/>
    <w:rsid w:val="00420A4E"/>
    <w:rsid w:val="00440ABE"/>
    <w:rsid w:val="0046686E"/>
    <w:rsid w:val="004B7479"/>
    <w:rsid w:val="004F059A"/>
    <w:rsid w:val="00506FB1"/>
    <w:rsid w:val="00507355"/>
    <w:rsid w:val="0051498F"/>
    <w:rsid w:val="00534E82"/>
    <w:rsid w:val="00541A92"/>
    <w:rsid w:val="005459A7"/>
    <w:rsid w:val="00551FCE"/>
    <w:rsid w:val="00563B08"/>
    <w:rsid w:val="00566AE5"/>
    <w:rsid w:val="00575D3E"/>
    <w:rsid w:val="005812C6"/>
    <w:rsid w:val="00594C94"/>
    <w:rsid w:val="005A1B0D"/>
    <w:rsid w:val="005E60EF"/>
    <w:rsid w:val="00611738"/>
    <w:rsid w:val="0061646F"/>
    <w:rsid w:val="00691F78"/>
    <w:rsid w:val="006B3F58"/>
    <w:rsid w:val="006D5828"/>
    <w:rsid w:val="006E5182"/>
    <w:rsid w:val="00712460"/>
    <w:rsid w:val="0071661A"/>
    <w:rsid w:val="00740C72"/>
    <w:rsid w:val="00746A04"/>
    <w:rsid w:val="0077030D"/>
    <w:rsid w:val="00770FDD"/>
    <w:rsid w:val="00782915"/>
    <w:rsid w:val="007B39CD"/>
    <w:rsid w:val="007B500B"/>
    <w:rsid w:val="007C2619"/>
    <w:rsid w:val="007F600C"/>
    <w:rsid w:val="0080093C"/>
    <w:rsid w:val="00803EFB"/>
    <w:rsid w:val="00821D00"/>
    <w:rsid w:val="0082532C"/>
    <w:rsid w:val="00853DE3"/>
    <w:rsid w:val="00863681"/>
    <w:rsid w:val="008F1A40"/>
    <w:rsid w:val="00902DA4"/>
    <w:rsid w:val="0091499C"/>
    <w:rsid w:val="009330DD"/>
    <w:rsid w:val="00964BEE"/>
    <w:rsid w:val="00972F75"/>
    <w:rsid w:val="0099153C"/>
    <w:rsid w:val="009950AD"/>
    <w:rsid w:val="009B5233"/>
    <w:rsid w:val="009C17FB"/>
    <w:rsid w:val="00A01372"/>
    <w:rsid w:val="00A01D90"/>
    <w:rsid w:val="00A0748A"/>
    <w:rsid w:val="00A42432"/>
    <w:rsid w:val="00AA31EC"/>
    <w:rsid w:val="00AB6CE3"/>
    <w:rsid w:val="00AB6D28"/>
    <w:rsid w:val="00AC2324"/>
    <w:rsid w:val="00AE422C"/>
    <w:rsid w:val="00B0326A"/>
    <w:rsid w:val="00B2046C"/>
    <w:rsid w:val="00B22485"/>
    <w:rsid w:val="00B42296"/>
    <w:rsid w:val="00B53A8E"/>
    <w:rsid w:val="00BC484B"/>
    <w:rsid w:val="00C00595"/>
    <w:rsid w:val="00C02777"/>
    <w:rsid w:val="00CC0619"/>
    <w:rsid w:val="00CD407D"/>
    <w:rsid w:val="00CE35F6"/>
    <w:rsid w:val="00CF2792"/>
    <w:rsid w:val="00D02D19"/>
    <w:rsid w:val="00D064AB"/>
    <w:rsid w:val="00D1041A"/>
    <w:rsid w:val="00D11165"/>
    <w:rsid w:val="00D3355B"/>
    <w:rsid w:val="00D361EF"/>
    <w:rsid w:val="00D47813"/>
    <w:rsid w:val="00D74F4A"/>
    <w:rsid w:val="00DB3DFE"/>
    <w:rsid w:val="00DE6DAE"/>
    <w:rsid w:val="00DF44D1"/>
    <w:rsid w:val="00E40556"/>
    <w:rsid w:val="00E71487"/>
    <w:rsid w:val="00E773A6"/>
    <w:rsid w:val="00E825D7"/>
    <w:rsid w:val="00E912D0"/>
    <w:rsid w:val="00EB4892"/>
    <w:rsid w:val="00ED7E92"/>
    <w:rsid w:val="00EF6E90"/>
    <w:rsid w:val="00F36B86"/>
    <w:rsid w:val="00F47789"/>
    <w:rsid w:val="00F53230"/>
    <w:rsid w:val="00F556AD"/>
    <w:rsid w:val="00FA1869"/>
    <w:rsid w:val="00FB087B"/>
    <w:rsid w:val="00FB26B3"/>
    <w:rsid w:val="00FC3AFF"/>
    <w:rsid w:val="00FE327D"/>
    <w:rsid w:val="00FE5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08"/>
    <w:pPr>
      <w:ind w:leftChars="200" w:left="480"/>
    </w:pPr>
  </w:style>
  <w:style w:type="paragraph" w:styleId="a4">
    <w:name w:val="header"/>
    <w:basedOn w:val="a"/>
    <w:link w:val="a5"/>
    <w:uiPriority w:val="99"/>
    <w:unhideWhenUsed/>
    <w:rsid w:val="002439D8"/>
    <w:pPr>
      <w:tabs>
        <w:tab w:val="center" w:pos="4153"/>
        <w:tab w:val="right" w:pos="8306"/>
      </w:tabs>
      <w:snapToGrid w:val="0"/>
    </w:pPr>
    <w:rPr>
      <w:sz w:val="20"/>
      <w:szCs w:val="20"/>
    </w:rPr>
  </w:style>
  <w:style w:type="character" w:customStyle="1" w:styleId="a5">
    <w:name w:val="頁首 字元"/>
    <w:basedOn w:val="a0"/>
    <w:link w:val="a4"/>
    <w:uiPriority w:val="99"/>
    <w:rsid w:val="002439D8"/>
    <w:rPr>
      <w:sz w:val="20"/>
      <w:szCs w:val="20"/>
    </w:rPr>
  </w:style>
  <w:style w:type="paragraph" w:styleId="a6">
    <w:name w:val="footer"/>
    <w:basedOn w:val="a"/>
    <w:link w:val="a7"/>
    <w:uiPriority w:val="99"/>
    <w:unhideWhenUsed/>
    <w:rsid w:val="002439D8"/>
    <w:pPr>
      <w:tabs>
        <w:tab w:val="center" w:pos="4153"/>
        <w:tab w:val="right" w:pos="8306"/>
      </w:tabs>
      <w:snapToGrid w:val="0"/>
    </w:pPr>
    <w:rPr>
      <w:sz w:val="20"/>
      <w:szCs w:val="20"/>
    </w:rPr>
  </w:style>
  <w:style w:type="character" w:customStyle="1" w:styleId="a7">
    <w:name w:val="頁尾 字元"/>
    <w:basedOn w:val="a0"/>
    <w:link w:val="a6"/>
    <w:uiPriority w:val="99"/>
    <w:rsid w:val="002439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08"/>
    <w:pPr>
      <w:ind w:leftChars="200" w:left="480"/>
    </w:pPr>
  </w:style>
  <w:style w:type="paragraph" w:styleId="a4">
    <w:name w:val="header"/>
    <w:basedOn w:val="a"/>
    <w:link w:val="a5"/>
    <w:uiPriority w:val="99"/>
    <w:unhideWhenUsed/>
    <w:rsid w:val="002439D8"/>
    <w:pPr>
      <w:tabs>
        <w:tab w:val="center" w:pos="4153"/>
        <w:tab w:val="right" w:pos="8306"/>
      </w:tabs>
      <w:snapToGrid w:val="0"/>
    </w:pPr>
    <w:rPr>
      <w:sz w:val="20"/>
      <w:szCs w:val="20"/>
    </w:rPr>
  </w:style>
  <w:style w:type="character" w:customStyle="1" w:styleId="a5">
    <w:name w:val="頁首 字元"/>
    <w:basedOn w:val="a0"/>
    <w:link w:val="a4"/>
    <w:uiPriority w:val="99"/>
    <w:rsid w:val="002439D8"/>
    <w:rPr>
      <w:sz w:val="20"/>
      <w:szCs w:val="20"/>
    </w:rPr>
  </w:style>
  <w:style w:type="paragraph" w:styleId="a6">
    <w:name w:val="footer"/>
    <w:basedOn w:val="a"/>
    <w:link w:val="a7"/>
    <w:uiPriority w:val="99"/>
    <w:unhideWhenUsed/>
    <w:rsid w:val="002439D8"/>
    <w:pPr>
      <w:tabs>
        <w:tab w:val="center" w:pos="4153"/>
        <w:tab w:val="right" w:pos="8306"/>
      </w:tabs>
      <w:snapToGrid w:val="0"/>
    </w:pPr>
    <w:rPr>
      <w:sz w:val="20"/>
      <w:szCs w:val="20"/>
    </w:rPr>
  </w:style>
  <w:style w:type="character" w:customStyle="1" w:styleId="a7">
    <w:name w:val="頁尾 字元"/>
    <w:basedOn w:val="a0"/>
    <w:link w:val="a6"/>
    <w:uiPriority w:val="99"/>
    <w:rsid w:val="002439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2020</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101</cp:revision>
  <dcterms:created xsi:type="dcterms:W3CDTF">2015-04-13T11:42:00Z</dcterms:created>
  <dcterms:modified xsi:type="dcterms:W3CDTF">2015-04-19T07:16:00Z</dcterms:modified>
</cp:coreProperties>
</file>